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C0" w:rsidRPr="00F10A2A" w:rsidRDefault="00DA652E" w:rsidP="00F10A2A">
      <w:pPr>
        <w:jc w:val="center"/>
        <w:rPr>
          <w:rFonts w:ascii="方正小标宋简体" w:eastAsia="方正小标宋简体"/>
          <w:sz w:val="44"/>
          <w:szCs w:val="44"/>
        </w:rPr>
      </w:pPr>
      <w:r w:rsidRPr="00F10A2A">
        <w:rPr>
          <w:rFonts w:ascii="方正小标宋简体" w:eastAsia="方正小标宋简体" w:hint="eastAsia"/>
          <w:sz w:val="44"/>
          <w:szCs w:val="44"/>
        </w:rPr>
        <w:t>济南市劳动人事争议仲裁委员会</w:t>
      </w:r>
    </w:p>
    <w:p w:rsidR="00DA652E" w:rsidRPr="00F10A2A" w:rsidRDefault="00DA652E" w:rsidP="00F10A2A">
      <w:pPr>
        <w:jc w:val="center"/>
        <w:rPr>
          <w:rFonts w:ascii="方正小标宋简体" w:eastAsia="方正小标宋简体"/>
          <w:sz w:val="44"/>
          <w:szCs w:val="44"/>
        </w:rPr>
      </w:pPr>
      <w:r w:rsidRPr="00F10A2A">
        <w:rPr>
          <w:rFonts w:ascii="方正小标宋简体" w:eastAsia="方正小标宋简体" w:hint="eastAsia"/>
          <w:sz w:val="44"/>
          <w:szCs w:val="44"/>
        </w:rPr>
        <w:t>劳动人事争议仲裁告知书</w:t>
      </w:r>
    </w:p>
    <w:p w:rsidR="00DA652E" w:rsidRPr="00F10A2A" w:rsidRDefault="00DA652E" w:rsidP="00670F4E">
      <w:pPr>
        <w:spacing w:line="570" w:lineRule="exact"/>
        <w:ind w:firstLineChars="200" w:firstLine="640"/>
        <w:rPr>
          <w:rFonts w:ascii="仿宋_GB2312" w:eastAsia="仿宋_GB2312"/>
          <w:sz w:val="32"/>
          <w:szCs w:val="32"/>
        </w:rPr>
      </w:pPr>
    </w:p>
    <w:p w:rsidR="00DA652E" w:rsidRPr="00F10A2A" w:rsidRDefault="00DA652E" w:rsidP="00670F4E">
      <w:pPr>
        <w:spacing w:line="570" w:lineRule="exact"/>
        <w:ind w:firstLineChars="200" w:firstLine="640"/>
        <w:rPr>
          <w:rFonts w:ascii="仿宋_GB2312" w:eastAsia="仿宋_GB2312"/>
          <w:sz w:val="32"/>
          <w:szCs w:val="32"/>
        </w:rPr>
      </w:pPr>
      <w:r w:rsidRPr="00F10A2A">
        <w:rPr>
          <w:rFonts w:ascii="仿宋_GB2312" w:eastAsia="仿宋_GB2312" w:hint="eastAsia"/>
          <w:sz w:val="32"/>
          <w:szCs w:val="32"/>
        </w:rPr>
        <w:t>为充分保护你方合法权益，依据《中华人民共和国劳动争议调解仲裁法》、《劳动人事争议仲裁办案规则》及《山东省劳动人事争议调解仲裁条例》相关规定，告知如下：</w:t>
      </w:r>
    </w:p>
    <w:p w:rsidR="00DA652E" w:rsidRPr="00F10A2A" w:rsidRDefault="00031635" w:rsidP="00670F4E">
      <w:pPr>
        <w:spacing w:line="570" w:lineRule="exact"/>
        <w:ind w:firstLineChars="200" w:firstLine="640"/>
        <w:rPr>
          <w:rFonts w:ascii="黑体" w:eastAsia="黑体"/>
          <w:sz w:val="32"/>
          <w:szCs w:val="32"/>
        </w:rPr>
      </w:pPr>
      <w:r w:rsidRPr="00F10A2A">
        <w:rPr>
          <w:rFonts w:ascii="黑体" w:eastAsia="黑体" w:hint="eastAsia"/>
          <w:sz w:val="32"/>
          <w:szCs w:val="32"/>
        </w:rPr>
        <w:t>一、仲裁申请</w:t>
      </w:r>
    </w:p>
    <w:p w:rsidR="00031635" w:rsidRPr="00F10A2A" w:rsidRDefault="00031635" w:rsidP="00670F4E">
      <w:pPr>
        <w:spacing w:line="570" w:lineRule="exact"/>
        <w:ind w:firstLineChars="200" w:firstLine="640"/>
        <w:rPr>
          <w:rFonts w:ascii="仿宋_GB2312" w:eastAsia="仿宋_GB2312"/>
          <w:sz w:val="32"/>
          <w:szCs w:val="32"/>
        </w:rPr>
      </w:pPr>
      <w:r w:rsidRPr="00F10A2A">
        <w:rPr>
          <w:rFonts w:ascii="仿宋_GB2312" w:eastAsia="仿宋_GB2312" w:hint="eastAsia"/>
          <w:sz w:val="32"/>
          <w:szCs w:val="32"/>
        </w:rPr>
        <w:t>申请人是与本案有直接利害关系的自然人、法人或者其他组织，申请人申请仲裁时，应依据客观事实和相关劳动人事法律、法规提出请求事项。符合下列情形之一，申请人基于同一事实、理由和请求事项又申请仲裁的，仲裁委员会将不予受理：（一）仲裁委员会已经依法出具不予受理通知书的；（二）案件已在仲裁、诉讼过程中或者调解书、裁决书、判决书已经发生法律效力的。</w:t>
      </w:r>
    </w:p>
    <w:p w:rsidR="00031635" w:rsidRPr="00F10A2A" w:rsidRDefault="00031635" w:rsidP="00670F4E">
      <w:pPr>
        <w:spacing w:line="570" w:lineRule="exact"/>
        <w:ind w:firstLineChars="200" w:firstLine="640"/>
        <w:rPr>
          <w:rFonts w:ascii="黑体" w:eastAsia="黑体"/>
          <w:sz w:val="32"/>
          <w:szCs w:val="32"/>
        </w:rPr>
      </w:pPr>
      <w:r w:rsidRPr="00F10A2A">
        <w:rPr>
          <w:rFonts w:ascii="黑体" w:eastAsia="黑体" w:hint="eastAsia"/>
          <w:sz w:val="32"/>
          <w:szCs w:val="32"/>
        </w:rPr>
        <w:t>二、仲裁时效</w:t>
      </w:r>
    </w:p>
    <w:p w:rsidR="00031635" w:rsidRPr="00F10A2A" w:rsidRDefault="00031635" w:rsidP="00670F4E">
      <w:pPr>
        <w:spacing w:line="570" w:lineRule="exact"/>
        <w:ind w:firstLineChars="200" w:firstLine="640"/>
        <w:rPr>
          <w:rFonts w:ascii="仿宋_GB2312" w:eastAsia="仿宋_GB2312"/>
          <w:sz w:val="32"/>
          <w:szCs w:val="32"/>
        </w:rPr>
      </w:pPr>
      <w:r w:rsidRPr="00F10A2A">
        <w:rPr>
          <w:rFonts w:ascii="仿宋_GB2312" w:eastAsia="仿宋_GB2312" w:hint="eastAsia"/>
          <w:sz w:val="32"/>
          <w:szCs w:val="32"/>
        </w:rPr>
        <w:t>根据《中华人民共和国劳动争议调解仲裁法》第二十七条规定，提出仲裁申请的</w:t>
      </w:r>
      <w:r w:rsidR="00455D45">
        <w:rPr>
          <w:rFonts w:ascii="仿宋_GB2312" w:eastAsia="仿宋_GB2312" w:hint="eastAsia"/>
          <w:sz w:val="32"/>
          <w:szCs w:val="32"/>
        </w:rPr>
        <w:t>一方</w:t>
      </w:r>
      <w:r w:rsidRPr="00F10A2A">
        <w:rPr>
          <w:rFonts w:ascii="仿宋_GB2312" w:eastAsia="仿宋_GB2312" w:hint="eastAsia"/>
          <w:sz w:val="32"/>
          <w:szCs w:val="32"/>
        </w:rPr>
        <w:t>应在知道或应当知道其权利受到侵害之日起一年内向劳动人事争议仲裁委员会书面提出（劳动报酬争议应于劳动关系解除或终止后一年内提出）。如无正当理由逾期</w:t>
      </w:r>
      <w:r w:rsidR="00455D45">
        <w:rPr>
          <w:rFonts w:ascii="仿宋_GB2312" w:eastAsia="仿宋_GB2312" w:hint="eastAsia"/>
          <w:sz w:val="32"/>
          <w:szCs w:val="32"/>
        </w:rPr>
        <w:t>提出</w:t>
      </w:r>
      <w:r w:rsidRPr="00F10A2A">
        <w:rPr>
          <w:rFonts w:ascii="仿宋_GB2312" w:eastAsia="仿宋_GB2312" w:hint="eastAsia"/>
          <w:sz w:val="32"/>
          <w:szCs w:val="32"/>
        </w:rPr>
        <w:t>，另一方以该请求超出仲裁时效为由提出抗辩的，该请求将存在被驳回的风险。</w:t>
      </w:r>
    </w:p>
    <w:p w:rsidR="00031635" w:rsidRPr="00F10A2A" w:rsidRDefault="00031635" w:rsidP="00670F4E">
      <w:pPr>
        <w:spacing w:line="570" w:lineRule="exact"/>
        <w:ind w:firstLineChars="200" w:firstLine="640"/>
        <w:rPr>
          <w:rFonts w:ascii="黑体" w:eastAsia="黑体"/>
          <w:sz w:val="32"/>
          <w:szCs w:val="32"/>
        </w:rPr>
      </w:pPr>
      <w:r w:rsidRPr="00F10A2A">
        <w:rPr>
          <w:rFonts w:ascii="黑体" w:eastAsia="黑体" w:hint="eastAsia"/>
          <w:sz w:val="32"/>
          <w:szCs w:val="32"/>
        </w:rPr>
        <w:t>三、仲裁代理人</w:t>
      </w:r>
    </w:p>
    <w:p w:rsidR="00031635" w:rsidRPr="00F10A2A" w:rsidRDefault="00995582" w:rsidP="00670F4E">
      <w:pPr>
        <w:spacing w:line="570" w:lineRule="exact"/>
        <w:ind w:firstLineChars="200" w:firstLine="640"/>
        <w:rPr>
          <w:rFonts w:ascii="仿宋_GB2312" w:eastAsia="仿宋_GB2312"/>
          <w:sz w:val="32"/>
          <w:szCs w:val="32"/>
        </w:rPr>
      </w:pPr>
      <w:r w:rsidRPr="00F10A2A">
        <w:rPr>
          <w:rFonts w:ascii="仿宋_GB2312" w:eastAsia="仿宋_GB2312" w:hint="eastAsia"/>
          <w:sz w:val="32"/>
          <w:szCs w:val="32"/>
        </w:rPr>
        <w:t>当事人、法定代理人可以委托一至二名代理人参加仲裁</w:t>
      </w:r>
      <w:r w:rsidRPr="00F10A2A">
        <w:rPr>
          <w:rFonts w:ascii="仿宋_GB2312" w:eastAsia="仿宋_GB2312" w:hint="eastAsia"/>
          <w:sz w:val="32"/>
          <w:szCs w:val="32"/>
        </w:rPr>
        <w:lastRenderedPageBreak/>
        <w:t>活动。委托他人参加仲裁活动，</w:t>
      </w:r>
      <w:r w:rsidR="00F80550" w:rsidRPr="00F10A2A">
        <w:rPr>
          <w:rFonts w:ascii="仿宋_GB2312" w:eastAsia="仿宋_GB2312" w:hint="eastAsia"/>
          <w:sz w:val="32"/>
          <w:szCs w:val="32"/>
        </w:rPr>
        <w:t>应当向劳动人事争议仲裁委员会提交由委托人签名或盖章的委托书，委托书应当载明委托事项和权限。公民代理的，还应当提供当事人所在单位、居民委员会、</w:t>
      </w:r>
      <w:r w:rsidR="0050233A">
        <w:rPr>
          <w:rFonts w:ascii="仿宋_GB2312" w:eastAsia="仿宋_GB2312" w:hint="eastAsia"/>
          <w:sz w:val="32"/>
          <w:szCs w:val="32"/>
        </w:rPr>
        <w:t>村民</w:t>
      </w:r>
      <w:r w:rsidR="00F80550" w:rsidRPr="00F10A2A">
        <w:rPr>
          <w:rFonts w:ascii="仿宋_GB2312" w:eastAsia="仿宋_GB2312" w:hint="eastAsia"/>
          <w:sz w:val="32"/>
          <w:szCs w:val="32"/>
        </w:rPr>
        <w:t>委员会以及有关社会团体的推荐材料。</w:t>
      </w:r>
    </w:p>
    <w:p w:rsidR="00F80550" w:rsidRPr="00DB026E" w:rsidRDefault="001F534A" w:rsidP="00670F4E">
      <w:pPr>
        <w:spacing w:line="570" w:lineRule="exact"/>
        <w:ind w:firstLineChars="200" w:firstLine="640"/>
        <w:rPr>
          <w:rFonts w:ascii="黑体" w:eastAsia="黑体"/>
          <w:sz w:val="32"/>
          <w:szCs w:val="32"/>
        </w:rPr>
      </w:pPr>
      <w:r w:rsidRPr="00DB026E">
        <w:rPr>
          <w:rFonts w:ascii="黑体" w:eastAsia="黑体" w:hint="eastAsia"/>
          <w:sz w:val="32"/>
          <w:szCs w:val="32"/>
        </w:rPr>
        <w:t>四、仲裁代表人</w:t>
      </w:r>
    </w:p>
    <w:p w:rsidR="001F534A" w:rsidRPr="00F10A2A" w:rsidRDefault="001F534A" w:rsidP="00670F4E">
      <w:pPr>
        <w:spacing w:line="570" w:lineRule="exact"/>
        <w:ind w:firstLineChars="200" w:firstLine="640"/>
        <w:rPr>
          <w:rFonts w:ascii="仿宋_GB2312" w:eastAsia="仿宋_GB2312"/>
          <w:sz w:val="32"/>
          <w:szCs w:val="32"/>
        </w:rPr>
      </w:pPr>
      <w:r w:rsidRPr="00F10A2A">
        <w:rPr>
          <w:rFonts w:ascii="仿宋_GB2312" w:eastAsia="仿宋_GB2312" w:hint="eastAsia"/>
          <w:sz w:val="32"/>
          <w:szCs w:val="32"/>
        </w:rPr>
        <w:t>劳动者一方在十人以上并有共同请求的劳动人事争议案件，为集体争议案件。集体争议案件的劳动者一方可以推荐三至五名代表人参加仲裁活动。代表人参加仲裁的行为对其所代表的当事人发生效力；但代表人变更、放弃仲裁请求或者承认对方当事人的仲裁请求、与对方当事人</w:t>
      </w:r>
      <w:r w:rsidR="007F44B7" w:rsidRPr="00F10A2A">
        <w:rPr>
          <w:rFonts w:ascii="仿宋_GB2312" w:eastAsia="仿宋_GB2312" w:hint="eastAsia"/>
          <w:sz w:val="32"/>
          <w:szCs w:val="32"/>
        </w:rPr>
        <w:t>和解，必须经被代表的当事人同意。</w:t>
      </w:r>
    </w:p>
    <w:p w:rsidR="007F44B7" w:rsidRPr="00DB026E" w:rsidRDefault="007F44B7" w:rsidP="00670F4E">
      <w:pPr>
        <w:spacing w:line="570" w:lineRule="exact"/>
        <w:ind w:firstLineChars="200" w:firstLine="640"/>
        <w:rPr>
          <w:rFonts w:ascii="黑体" w:eastAsia="黑体"/>
          <w:sz w:val="32"/>
          <w:szCs w:val="32"/>
        </w:rPr>
      </w:pPr>
      <w:r w:rsidRPr="00DB026E">
        <w:rPr>
          <w:rFonts w:ascii="黑体" w:eastAsia="黑体" w:hint="eastAsia"/>
          <w:sz w:val="32"/>
          <w:szCs w:val="32"/>
        </w:rPr>
        <w:t>五、仲裁送达</w:t>
      </w:r>
      <w:bookmarkStart w:id="0" w:name="_GoBack"/>
      <w:bookmarkEnd w:id="0"/>
    </w:p>
    <w:p w:rsidR="007F44B7" w:rsidRDefault="007F44B7" w:rsidP="00670F4E">
      <w:pPr>
        <w:spacing w:line="570" w:lineRule="exact"/>
        <w:ind w:firstLineChars="200" w:firstLine="640"/>
        <w:rPr>
          <w:rFonts w:ascii="仿宋_GB2312" w:eastAsia="仿宋_GB2312"/>
          <w:sz w:val="32"/>
          <w:szCs w:val="32"/>
        </w:rPr>
      </w:pPr>
      <w:r w:rsidRPr="00F10A2A">
        <w:rPr>
          <w:rFonts w:ascii="仿宋_GB2312" w:eastAsia="仿宋_GB2312" w:hint="eastAsia"/>
          <w:sz w:val="32"/>
          <w:szCs w:val="32"/>
        </w:rPr>
        <w:t>当事人应当准确提供送达文书的地址，因当事人提供的送达地址不准确、拒不提供送达地址、送达地址变更未及时告知仲裁委员会，导致仲裁文书未能被受送达人实际接收的，将影响案件的正常审理。经受送达人同意，劳动人事争议仲裁委员会可</w:t>
      </w:r>
      <w:r w:rsidRPr="00B15735">
        <w:rPr>
          <w:rFonts w:ascii="仿宋_GB2312" w:eastAsia="仿宋_GB2312" w:hint="eastAsia"/>
          <w:sz w:val="32"/>
          <w:szCs w:val="32"/>
        </w:rPr>
        <w:t>以采用传真、电子邮件等能够确认其收悉的方式送达仲裁文书，但裁决书、决定书、调解书除外。</w:t>
      </w:r>
    </w:p>
    <w:p w:rsidR="005C3D65" w:rsidRPr="005C3D65" w:rsidRDefault="005C3D65" w:rsidP="00670F4E">
      <w:pPr>
        <w:spacing w:line="570" w:lineRule="exact"/>
        <w:ind w:firstLineChars="200" w:firstLine="640"/>
        <w:rPr>
          <w:rFonts w:ascii="黑体" w:eastAsia="黑体"/>
          <w:sz w:val="32"/>
          <w:szCs w:val="32"/>
        </w:rPr>
      </w:pPr>
      <w:r w:rsidRPr="005C3D65">
        <w:rPr>
          <w:rFonts w:ascii="黑体" w:eastAsia="黑体" w:hint="eastAsia"/>
          <w:sz w:val="32"/>
          <w:szCs w:val="32"/>
        </w:rPr>
        <w:t>六、要素式办案</w:t>
      </w:r>
    </w:p>
    <w:p w:rsidR="005C3D65" w:rsidRPr="00670F4E" w:rsidRDefault="005C3D65" w:rsidP="00670F4E">
      <w:pPr>
        <w:spacing w:line="57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sz w:val="32"/>
          <w:szCs w:val="32"/>
        </w:rPr>
        <w:t>为进一步提升</w:t>
      </w:r>
      <w:r w:rsidRPr="00BF3E8E">
        <w:rPr>
          <w:rFonts w:ascii="仿宋_GB2312" w:eastAsia="仿宋_GB2312" w:hAnsi="仿宋" w:cs="仿宋" w:hint="eastAsia"/>
          <w:sz w:val="32"/>
          <w:szCs w:val="32"/>
        </w:rPr>
        <w:t>仲裁案件办理质效</w:t>
      </w:r>
      <w:r>
        <w:rPr>
          <w:rFonts w:ascii="仿宋_GB2312" w:eastAsia="仿宋_GB2312" w:hAnsi="仿宋" w:cs="仿宋" w:hint="eastAsia"/>
          <w:sz w:val="32"/>
          <w:szCs w:val="32"/>
        </w:rPr>
        <w:t>，</w:t>
      </w:r>
      <w:r w:rsidRPr="00BF3E8E">
        <w:rPr>
          <w:rFonts w:ascii="仿宋_GB2312" w:eastAsia="仿宋_GB2312" w:hAnsi="仿宋" w:cs="仿宋" w:hint="eastAsia"/>
          <w:sz w:val="32"/>
          <w:szCs w:val="32"/>
        </w:rPr>
        <w:t>实现类案专审、简案快审</w:t>
      </w:r>
      <w:r w:rsidR="00AD60E0">
        <w:rPr>
          <w:rFonts w:ascii="仿宋_GB2312" w:eastAsia="仿宋_GB2312" w:hAnsi="仿宋" w:cs="仿宋" w:hint="eastAsia"/>
          <w:sz w:val="32"/>
          <w:szCs w:val="32"/>
        </w:rPr>
        <w:t>的</w:t>
      </w:r>
      <w:r w:rsidRPr="00BF3E8E">
        <w:rPr>
          <w:rFonts w:ascii="仿宋_GB2312" w:eastAsia="仿宋_GB2312" w:hAnsi="仿宋" w:cs="仿宋" w:hint="eastAsia"/>
          <w:sz w:val="32"/>
          <w:szCs w:val="32"/>
        </w:rPr>
        <w:t>要素式办案模式，</w:t>
      </w:r>
      <w:r>
        <w:rPr>
          <w:rFonts w:ascii="仿宋_GB2312" w:eastAsia="仿宋_GB2312" w:hAnsi="仿宋" w:cs="仿宋" w:hint="eastAsia"/>
          <w:color w:val="000000"/>
          <w:sz w:val="32"/>
          <w:szCs w:val="32"/>
        </w:rPr>
        <w:t>当事人应当填写</w:t>
      </w:r>
      <w:r w:rsidRPr="00E30213">
        <w:rPr>
          <w:rFonts w:ascii="仿宋_GB2312" w:eastAsia="仿宋_GB2312" w:hAnsi="仿宋" w:cs="仿宋" w:hint="eastAsia"/>
          <w:color w:val="000000"/>
          <w:sz w:val="32"/>
          <w:szCs w:val="32"/>
        </w:rPr>
        <w:t>《庭前要素事实确认表》</w:t>
      </w:r>
      <w:r w:rsidR="00C74BDC">
        <w:rPr>
          <w:rFonts w:ascii="仿宋_GB2312" w:eastAsia="仿宋_GB2312" w:hAnsi="仿宋" w:cs="仿宋" w:hint="eastAsia"/>
          <w:color w:val="000000"/>
          <w:sz w:val="32"/>
          <w:szCs w:val="32"/>
        </w:rPr>
        <w:t>，并在庭</w:t>
      </w:r>
      <w:r>
        <w:rPr>
          <w:rFonts w:ascii="仿宋_GB2312" w:eastAsia="仿宋_GB2312" w:hAnsi="仿宋" w:cs="仿宋" w:hint="eastAsia"/>
          <w:color w:val="000000"/>
          <w:sz w:val="32"/>
          <w:szCs w:val="32"/>
        </w:rPr>
        <w:t>前</w:t>
      </w:r>
      <w:r w:rsidRPr="00E30213">
        <w:rPr>
          <w:rFonts w:ascii="仿宋_GB2312" w:eastAsia="仿宋_GB2312" w:hAnsi="仿宋" w:cs="仿宋" w:hint="eastAsia"/>
          <w:color w:val="000000"/>
          <w:sz w:val="32"/>
          <w:szCs w:val="32"/>
        </w:rPr>
        <w:t xml:space="preserve">提交。 </w:t>
      </w:r>
    </w:p>
    <w:sectPr w:rsidR="005C3D65" w:rsidRPr="00670F4E" w:rsidSect="00772D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18" w:rsidRDefault="00171B18" w:rsidP="00DA652E">
      <w:r>
        <w:separator/>
      </w:r>
    </w:p>
  </w:endnote>
  <w:endnote w:type="continuationSeparator" w:id="0">
    <w:p w:rsidR="00171B18" w:rsidRDefault="00171B18" w:rsidP="00DA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18" w:rsidRDefault="00171B18" w:rsidP="00DA652E">
      <w:r>
        <w:separator/>
      </w:r>
    </w:p>
  </w:footnote>
  <w:footnote w:type="continuationSeparator" w:id="0">
    <w:p w:rsidR="00171B18" w:rsidRDefault="00171B18" w:rsidP="00DA6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652E"/>
    <w:rsid w:val="00031635"/>
    <w:rsid w:val="00171B18"/>
    <w:rsid w:val="001F534A"/>
    <w:rsid w:val="001F7B4C"/>
    <w:rsid w:val="00225284"/>
    <w:rsid w:val="0039498F"/>
    <w:rsid w:val="00455D45"/>
    <w:rsid w:val="0050233A"/>
    <w:rsid w:val="005A4D5E"/>
    <w:rsid w:val="005C3D65"/>
    <w:rsid w:val="00632A48"/>
    <w:rsid w:val="00670F4E"/>
    <w:rsid w:val="00772DC0"/>
    <w:rsid w:val="007F44B7"/>
    <w:rsid w:val="008C45B6"/>
    <w:rsid w:val="00995582"/>
    <w:rsid w:val="00AD60E0"/>
    <w:rsid w:val="00B15735"/>
    <w:rsid w:val="00C74BDC"/>
    <w:rsid w:val="00CF4422"/>
    <w:rsid w:val="00DA652E"/>
    <w:rsid w:val="00DB026E"/>
    <w:rsid w:val="00E70605"/>
    <w:rsid w:val="00EE368C"/>
    <w:rsid w:val="00F06C40"/>
    <w:rsid w:val="00F10A2A"/>
    <w:rsid w:val="00F16084"/>
    <w:rsid w:val="00F7477C"/>
    <w:rsid w:val="00F77FDA"/>
    <w:rsid w:val="00F80550"/>
    <w:rsid w:val="00FF2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65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652E"/>
    <w:rPr>
      <w:sz w:val="18"/>
      <w:szCs w:val="18"/>
    </w:rPr>
  </w:style>
  <w:style w:type="paragraph" w:styleId="a4">
    <w:name w:val="footer"/>
    <w:basedOn w:val="a"/>
    <w:link w:val="Char0"/>
    <w:uiPriority w:val="99"/>
    <w:unhideWhenUsed/>
    <w:rsid w:val="00DA652E"/>
    <w:pPr>
      <w:tabs>
        <w:tab w:val="center" w:pos="4153"/>
        <w:tab w:val="right" w:pos="8306"/>
      </w:tabs>
      <w:snapToGrid w:val="0"/>
      <w:jc w:val="left"/>
    </w:pPr>
    <w:rPr>
      <w:sz w:val="18"/>
      <w:szCs w:val="18"/>
    </w:rPr>
  </w:style>
  <w:style w:type="character" w:customStyle="1" w:styleId="Char0">
    <w:name w:val="页脚 Char"/>
    <w:basedOn w:val="a0"/>
    <w:link w:val="a4"/>
    <w:uiPriority w:val="99"/>
    <w:rsid w:val="00DA65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141</Words>
  <Characters>806</Characters>
  <Application>Microsoft Office Word</Application>
  <DocSecurity>0</DocSecurity>
  <Lines>6</Lines>
  <Paragraphs>1</Paragraphs>
  <ScaleCrop>false</ScaleCrop>
  <Company>China</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6</cp:revision>
  <cp:lastPrinted>2021-04-22T02:17:00Z</cp:lastPrinted>
  <dcterms:created xsi:type="dcterms:W3CDTF">2022-04-25T02:32:00Z</dcterms:created>
  <dcterms:modified xsi:type="dcterms:W3CDTF">2024-01-11T06:19:00Z</dcterms:modified>
</cp:coreProperties>
</file>